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74CD" w14:textId="77777777" w:rsidR="00481245" w:rsidRDefault="00481245" w:rsidP="0081022C">
      <w:pPr>
        <w:pStyle w:val="Default"/>
        <w:rPr>
          <w:rFonts w:asciiTheme="minorHAnsi" w:hAnsiTheme="minorHAnsi"/>
          <w:b/>
          <w:bCs/>
          <w:sz w:val="28"/>
          <w:szCs w:val="28"/>
        </w:rPr>
      </w:pPr>
    </w:p>
    <w:p w14:paraId="3D80E4EB" w14:textId="77777777" w:rsidR="00481245" w:rsidRDefault="00481245" w:rsidP="0081022C">
      <w:pPr>
        <w:pStyle w:val="Default"/>
        <w:rPr>
          <w:rFonts w:asciiTheme="minorHAnsi" w:hAnsiTheme="minorHAnsi"/>
          <w:b/>
          <w:bCs/>
          <w:sz w:val="28"/>
          <w:szCs w:val="28"/>
        </w:rPr>
      </w:pPr>
    </w:p>
    <w:p w14:paraId="14DADC5F" w14:textId="77777777" w:rsidR="00481245" w:rsidRDefault="00053F5E" w:rsidP="00481245">
      <w:pPr>
        <w:pStyle w:val="Default"/>
        <w:jc w:val="center"/>
        <w:rPr>
          <w:rFonts w:asciiTheme="minorHAnsi" w:hAnsiTheme="minorHAnsi"/>
          <w:b/>
          <w:bCs/>
          <w:sz w:val="28"/>
          <w:szCs w:val="28"/>
        </w:rPr>
      </w:pPr>
      <w:r>
        <w:rPr>
          <w:noProof/>
          <w:color w:val="1F497D"/>
          <w:lang w:eastAsia="en-GB"/>
        </w:rPr>
        <w:fldChar w:fldCharType="begin"/>
      </w:r>
      <w:r>
        <w:rPr>
          <w:noProof/>
          <w:color w:val="1F497D"/>
          <w:lang w:eastAsia="en-GB"/>
        </w:rPr>
        <w:instrText xml:space="preserve"> INCLUDEPICTURE  "cid:image004.jpg@01D26BED.36B553C0" \* MERGEFORMATINET </w:instrText>
      </w:r>
      <w:r>
        <w:rPr>
          <w:noProof/>
          <w:color w:val="1F497D"/>
          <w:lang w:eastAsia="en-GB"/>
        </w:rPr>
        <w:fldChar w:fldCharType="separate"/>
      </w:r>
      <w:r w:rsidR="001C0EA8">
        <w:rPr>
          <w:noProof/>
          <w:color w:val="1F497D"/>
          <w:lang w:eastAsia="en-GB"/>
        </w:rPr>
        <w:fldChar w:fldCharType="begin"/>
      </w:r>
      <w:r w:rsidR="001C0EA8">
        <w:rPr>
          <w:noProof/>
          <w:color w:val="1F497D"/>
          <w:lang w:eastAsia="en-GB"/>
        </w:rPr>
        <w:instrText xml:space="preserve"> INCLUDEPICTURE  "cid:image004.jpg@01D26BED.36B553C0" \* MERGEFORMATINET </w:instrText>
      </w:r>
      <w:r w:rsidR="001C0EA8">
        <w:rPr>
          <w:noProof/>
          <w:color w:val="1F497D"/>
          <w:lang w:eastAsia="en-GB"/>
        </w:rPr>
        <w:fldChar w:fldCharType="separate"/>
      </w:r>
      <w:r w:rsidR="00100A4C">
        <w:rPr>
          <w:noProof/>
          <w:color w:val="1F497D"/>
          <w:lang w:eastAsia="en-GB"/>
        </w:rPr>
        <w:fldChar w:fldCharType="begin"/>
      </w:r>
      <w:r w:rsidR="00100A4C">
        <w:rPr>
          <w:noProof/>
          <w:color w:val="1F497D"/>
          <w:lang w:eastAsia="en-GB"/>
        </w:rPr>
        <w:instrText xml:space="preserve"> </w:instrText>
      </w:r>
      <w:r w:rsidR="00100A4C">
        <w:rPr>
          <w:noProof/>
          <w:color w:val="1F497D"/>
          <w:lang w:eastAsia="en-GB"/>
        </w:rPr>
        <w:instrText>INCLUDEPICTURE  "cid:image004.jpg@01D26BED.36B553C0" \* MERGEFORMATINET</w:instrText>
      </w:r>
      <w:r w:rsidR="00100A4C">
        <w:rPr>
          <w:noProof/>
          <w:color w:val="1F497D"/>
          <w:lang w:eastAsia="en-GB"/>
        </w:rPr>
        <w:instrText xml:space="preserve"> </w:instrText>
      </w:r>
      <w:r w:rsidR="00100A4C">
        <w:rPr>
          <w:noProof/>
          <w:color w:val="1F497D"/>
          <w:lang w:eastAsia="en-GB"/>
        </w:rPr>
        <w:fldChar w:fldCharType="separate"/>
      </w:r>
      <w:r w:rsidR="00100A4C">
        <w:rPr>
          <w:noProof/>
          <w:color w:val="1F497D"/>
          <w:lang w:eastAsia="en-GB"/>
        </w:rPr>
        <w:pict w14:anchorId="6B4C1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6.75pt;visibility:visible">
            <v:imagedata r:id="rId9" r:href="rId10"/>
          </v:shape>
        </w:pict>
      </w:r>
      <w:r w:rsidR="00100A4C">
        <w:rPr>
          <w:noProof/>
          <w:color w:val="1F497D"/>
          <w:lang w:eastAsia="en-GB"/>
        </w:rPr>
        <w:fldChar w:fldCharType="end"/>
      </w:r>
      <w:r w:rsidR="001C0EA8">
        <w:rPr>
          <w:noProof/>
          <w:color w:val="1F497D"/>
          <w:lang w:eastAsia="en-GB"/>
        </w:rPr>
        <w:fldChar w:fldCharType="end"/>
      </w:r>
      <w:r>
        <w:rPr>
          <w:noProof/>
          <w:color w:val="1F497D"/>
          <w:lang w:eastAsia="en-GB"/>
        </w:rPr>
        <w:fldChar w:fldCharType="end"/>
      </w:r>
    </w:p>
    <w:p w14:paraId="2B44E98D" w14:textId="77777777" w:rsidR="00481245" w:rsidRDefault="00481245" w:rsidP="0081022C">
      <w:pPr>
        <w:pStyle w:val="Default"/>
        <w:rPr>
          <w:rFonts w:asciiTheme="minorHAnsi" w:hAnsiTheme="minorHAnsi"/>
          <w:b/>
          <w:bCs/>
          <w:sz w:val="28"/>
          <w:szCs w:val="28"/>
        </w:rPr>
      </w:pPr>
    </w:p>
    <w:p w14:paraId="0DC0932D" w14:textId="77777777" w:rsidR="0081022C" w:rsidRPr="00192EBA" w:rsidRDefault="00C45692" w:rsidP="00481245">
      <w:pPr>
        <w:pStyle w:val="Default"/>
        <w:jc w:val="center"/>
        <w:rPr>
          <w:rFonts w:asciiTheme="minorHAnsi" w:hAnsiTheme="minorHAnsi"/>
          <w:sz w:val="28"/>
          <w:szCs w:val="28"/>
        </w:rPr>
      </w:pPr>
      <w:r w:rsidRPr="00192EBA">
        <w:rPr>
          <w:rFonts w:asciiTheme="minorHAnsi" w:hAnsiTheme="minorHAnsi"/>
          <w:b/>
          <w:bCs/>
          <w:sz w:val="28"/>
          <w:szCs w:val="28"/>
        </w:rPr>
        <w:t xml:space="preserve">Modern </w:t>
      </w:r>
      <w:r w:rsidR="0081022C" w:rsidRPr="00192EBA">
        <w:rPr>
          <w:rFonts w:asciiTheme="minorHAnsi" w:hAnsiTheme="minorHAnsi"/>
          <w:b/>
          <w:bCs/>
          <w:sz w:val="28"/>
          <w:szCs w:val="28"/>
        </w:rPr>
        <w:t>Slavery and Human Trafficking Policy Statement</w:t>
      </w:r>
    </w:p>
    <w:p w14:paraId="2FDAEDBB" w14:textId="77777777" w:rsidR="002E1AE5" w:rsidRDefault="002E1AE5" w:rsidP="00481245">
      <w:pPr>
        <w:pStyle w:val="Default"/>
        <w:jc w:val="center"/>
        <w:rPr>
          <w:rFonts w:asciiTheme="minorHAnsi" w:hAnsiTheme="minorHAnsi"/>
          <w:b/>
          <w:sz w:val="23"/>
          <w:szCs w:val="23"/>
        </w:rPr>
      </w:pPr>
      <w:r w:rsidRPr="00192EBA">
        <w:rPr>
          <w:rFonts w:asciiTheme="minorHAnsi" w:hAnsiTheme="minorHAnsi"/>
          <w:b/>
          <w:sz w:val="23"/>
          <w:szCs w:val="23"/>
        </w:rPr>
        <w:t>Overview</w:t>
      </w:r>
    </w:p>
    <w:p w14:paraId="7CDEE43D" w14:textId="77777777" w:rsidR="00481245" w:rsidRPr="00192EBA" w:rsidRDefault="00481245" w:rsidP="00481245">
      <w:pPr>
        <w:pStyle w:val="Default"/>
        <w:jc w:val="center"/>
        <w:rPr>
          <w:rFonts w:asciiTheme="minorHAnsi" w:hAnsiTheme="minorHAnsi"/>
          <w:b/>
          <w:sz w:val="23"/>
          <w:szCs w:val="23"/>
        </w:rPr>
      </w:pPr>
    </w:p>
    <w:p w14:paraId="0DE6F90A" w14:textId="77777777" w:rsidR="002E1AE5" w:rsidRPr="00192EBA" w:rsidRDefault="002E1AE5" w:rsidP="0081022C">
      <w:pPr>
        <w:pStyle w:val="Default"/>
        <w:rPr>
          <w:rFonts w:asciiTheme="minorHAnsi" w:hAnsiTheme="minorHAnsi"/>
          <w:sz w:val="23"/>
          <w:szCs w:val="23"/>
        </w:rPr>
      </w:pPr>
      <w:r w:rsidRPr="00192EBA">
        <w:rPr>
          <w:rFonts w:asciiTheme="minorHAnsi" w:hAnsiTheme="minorHAnsi"/>
          <w:sz w:val="23"/>
          <w:szCs w:val="23"/>
        </w:rPr>
        <w:t>IVC Brunel Healthcare is a food supplement manufacturer based in Derbyshire, UK.  Brunel sources raw materials from across the world.  We manufacture the majority of products ourselves in Derbyshire and commission some specialist products to be manufactured in carefully selected and approved partner sites.</w:t>
      </w:r>
    </w:p>
    <w:p w14:paraId="70ECB84A" w14:textId="77777777" w:rsidR="002E1AE5" w:rsidRPr="00192EBA" w:rsidRDefault="002E1AE5" w:rsidP="0081022C">
      <w:pPr>
        <w:pStyle w:val="Default"/>
        <w:rPr>
          <w:rFonts w:asciiTheme="minorHAnsi" w:hAnsiTheme="minorHAnsi"/>
          <w:sz w:val="23"/>
          <w:szCs w:val="23"/>
        </w:rPr>
      </w:pPr>
    </w:p>
    <w:p w14:paraId="4466EFE9" w14:textId="77777777" w:rsidR="0081022C" w:rsidRPr="00192EBA" w:rsidRDefault="00192EBA" w:rsidP="0081022C">
      <w:pPr>
        <w:pStyle w:val="Default"/>
        <w:rPr>
          <w:rFonts w:asciiTheme="minorHAnsi" w:hAnsiTheme="minorHAnsi"/>
          <w:sz w:val="23"/>
          <w:szCs w:val="23"/>
        </w:rPr>
      </w:pPr>
      <w:r w:rsidRPr="00192EBA">
        <w:rPr>
          <w:rFonts w:asciiTheme="minorHAnsi" w:hAnsiTheme="minorHAnsi"/>
          <w:sz w:val="23"/>
          <w:szCs w:val="23"/>
        </w:rPr>
        <w:t>In accordance with</w:t>
      </w:r>
      <w:r w:rsidR="0081022C" w:rsidRPr="00192EBA">
        <w:rPr>
          <w:rFonts w:asciiTheme="minorHAnsi" w:hAnsiTheme="minorHAnsi"/>
          <w:sz w:val="23"/>
          <w:szCs w:val="23"/>
        </w:rPr>
        <w:t xml:space="preserve"> </w:t>
      </w:r>
      <w:r w:rsidRPr="0081022C">
        <w:rPr>
          <w:rFonts w:asciiTheme="minorHAnsi" w:eastAsia="Times New Roman" w:hAnsiTheme="minorHAnsi" w:cs="Helvetica"/>
          <w:color w:val="333333"/>
          <w:sz w:val="21"/>
          <w:szCs w:val="21"/>
          <w:lang w:eastAsia="en-GB"/>
        </w:rPr>
        <w:t xml:space="preserve">section 54(1) </w:t>
      </w:r>
      <w:r w:rsidRPr="00192EBA">
        <w:rPr>
          <w:rFonts w:asciiTheme="minorHAnsi" w:eastAsia="Times New Roman" w:hAnsiTheme="minorHAnsi" w:cs="Helvetica"/>
          <w:color w:val="333333"/>
          <w:sz w:val="21"/>
          <w:szCs w:val="21"/>
          <w:lang w:eastAsia="en-GB"/>
        </w:rPr>
        <w:t xml:space="preserve">of the </w:t>
      </w:r>
      <w:r w:rsidR="0081022C" w:rsidRPr="00192EBA">
        <w:rPr>
          <w:rFonts w:asciiTheme="minorHAnsi" w:hAnsiTheme="minorHAnsi"/>
          <w:sz w:val="23"/>
          <w:szCs w:val="23"/>
        </w:rPr>
        <w:t xml:space="preserve">UK’s Modern Slavery Act 2015 </w:t>
      </w:r>
      <w:r w:rsidRPr="00192EBA">
        <w:rPr>
          <w:rFonts w:asciiTheme="minorHAnsi" w:hAnsiTheme="minorHAnsi"/>
          <w:sz w:val="23"/>
          <w:szCs w:val="23"/>
        </w:rPr>
        <w:t xml:space="preserve">this statement sets out </w:t>
      </w:r>
      <w:r w:rsidR="00C45692" w:rsidRPr="00192EBA">
        <w:rPr>
          <w:rFonts w:asciiTheme="minorHAnsi" w:hAnsiTheme="minorHAnsi"/>
          <w:sz w:val="23"/>
          <w:szCs w:val="23"/>
        </w:rPr>
        <w:t>IVC Brunel</w:t>
      </w:r>
      <w:r w:rsidRPr="00192EBA">
        <w:rPr>
          <w:rFonts w:asciiTheme="minorHAnsi" w:hAnsiTheme="minorHAnsi"/>
          <w:sz w:val="23"/>
          <w:szCs w:val="23"/>
        </w:rPr>
        <w:t xml:space="preserve">’s </w:t>
      </w:r>
      <w:r w:rsidR="0081022C" w:rsidRPr="00192EBA">
        <w:rPr>
          <w:rFonts w:asciiTheme="minorHAnsi" w:hAnsiTheme="minorHAnsi"/>
          <w:sz w:val="23"/>
          <w:szCs w:val="23"/>
        </w:rPr>
        <w:t>commit</w:t>
      </w:r>
      <w:r w:rsidRPr="00192EBA">
        <w:rPr>
          <w:rFonts w:asciiTheme="minorHAnsi" w:hAnsiTheme="minorHAnsi"/>
          <w:sz w:val="23"/>
          <w:szCs w:val="23"/>
        </w:rPr>
        <w:t>ment</w:t>
      </w:r>
      <w:r w:rsidR="0081022C" w:rsidRPr="00192EBA">
        <w:rPr>
          <w:rFonts w:asciiTheme="minorHAnsi" w:hAnsiTheme="minorHAnsi"/>
          <w:sz w:val="23"/>
          <w:szCs w:val="23"/>
        </w:rPr>
        <w:t xml:space="preserve"> to maintaining and improving systems and processes to avoid complicity in human rights violations related to our own operations, our supply chain and our products. </w:t>
      </w:r>
    </w:p>
    <w:p w14:paraId="3C0E8F64" w14:textId="77777777" w:rsidR="00C45692" w:rsidRPr="00192EBA" w:rsidRDefault="00C45692" w:rsidP="0081022C">
      <w:pPr>
        <w:pStyle w:val="Default"/>
        <w:rPr>
          <w:rFonts w:asciiTheme="minorHAnsi" w:hAnsiTheme="minorHAnsi"/>
          <w:sz w:val="23"/>
          <w:szCs w:val="23"/>
        </w:rPr>
      </w:pPr>
    </w:p>
    <w:p w14:paraId="159FCFB0" w14:textId="77777777" w:rsidR="0081022C" w:rsidRPr="00192EBA" w:rsidRDefault="00C45692" w:rsidP="0081022C">
      <w:pPr>
        <w:pStyle w:val="Default"/>
        <w:rPr>
          <w:rFonts w:asciiTheme="minorHAnsi" w:hAnsiTheme="minorHAnsi"/>
          <w:sz w:val="23"/>
          <w:szCs w:val="23"/>
        </w:rPr>
      </w:pPr>
      <w:r w:rsidRPr="00192EBA">
        <w:rPr>
          <w:rFonts w:asciiTheme="minorHAnsi" w:hAnsiTheme="minorHAnsi"/>
          <w:sz w:val="23"/>
          <w:szCs w:val="23"/>
        </w:rPr>
        <w:t xml:space="preserve">Underpinning Brunel’s approach to working against any acts of modern slavery is our support of the </w:t>
      </w:r>
      <w:r w:rsidR="0081022C" w:rsidRPr="00192EBA">
        <w:rPr>
          <w:rFonts w:asciiTheme="minorHAnsi" w:hAnsiTheme="minorHAnsi"/>
          <w:sz w:val="23"/>
          <w:szCs w:val="23"/>
        </w:rPr>
        <w:t xml:space="preserve">SEDEX </w:t>
      </w:r>
      <w:r w:rsidRPr="00192EBA">
        <w:rPr>
          <w:rFonts w:asciiTheme="minorHAnsi" w:hAnsiTheme="minorHAnsi"/>
          <w:sz w:val="23"/>
          <w:szCs w:val="23"/>
        </w:rPr>
        <w:t>ethical trading initiative.  W</w:t>
      </w:r>
      <w:r w:rsidR="0081022C" w:rsidRPr="00192EBA">
        <w:rPr>
          <w:rFonts w:asciiTheme="minorHAnsi" w:hAnsiTheme="minorHAnsi"/>
          <w:sz w:val="23"/>
          <w:szCs w:val="23"/>
        </w:rPr>
        <w:t>e take our commitment to human rights seriously and take steps to verify, evaluate and address risks at our UK site and in our supply chain</w:t>
      </w:r>
      <w:r w:rsidR="002E1AE5" w:rsidRPr="00192EBA">
        <w:rPr>
          <w:rFonts w:asciiTheme="minorHAnsi" w:hAnsiTheme="minorHAnsi"/>
          <w:sz w:val="23"/>
          <w:szCs w:val="23"/>
        </w:rPr>
        <w:t>.  All</w:t>
      </w:r>
      <w:r w:rsidRPr="00192EBA">
        <w:rPr>
          <w:rFonts w:asciiTheme="minorHAnsi" w:hAnsiTheme="minorHAnsi"/>
          <w:sz w:val="23"/>
          <w:szCs w:val="23"/>
        </w:rPr>
        <w:t xml:space="preserve"> members of our manufacturing supply chain </w:t>
      </w:r>
      <w:r w:rsidR="002E1AE5" w:rsidRPr="00192EBA">
        <w:rPr>
          <w:rFonts w:asciiTheme="minorHAnsi" w:hAnsiTheme="minorHAnsi"/>
          <w:sz w:val="23"/>
          <w:szCs w:val="23"/>
        </w:rPr>
        <w:t xml:space="preserve">have </w:t>
      </w:r>
      <w:r w:rsidR="0081022C" w:rsidRPr="00192EBA">
        <w:rPr>
          <w:rFonts w:asciiTheme="minorHAnsi" w:hAnsiTheme="minorHAnsi"/>
          <w:sz w:val="23"/>
          <w:szCs w:val="23"/>
        </w:rPr>
        <w:t>annual Ethical (SMETA) Audits</w:t>
      </w:r>
      <w:r w:rsidRPr="00192EBA">
        <w:rPr>
          <w:rFonts w:asciiTheme="minorHAnsi" w:hAnsiTheme="minorHAnsi"/>
          <w:sz w:val="23"/>
          <w:szCs w:val="23"/>
        </w:rPr>
        <w:t>.</w:t>
      </w:r>
      <w:r w:rsidR="0081022C" w:rsidRPr="00192EBA">
        <w:rPr>
          <w:rFonts w:asciiTheme="minorHAnsi" w:hAnsiTheme="minorHAnsi"/>
          <w:sz w:val="23"/>
          <w:szCs w:val="23"/>
        </w:rPr>
        <w:t xml:space="preserve"> </w:t>
      </w:r>
    </w:p>
    <w:p w14:paraId="2EEF5D0B" w14:textId="77777777" w:rsidR="00C45692" w:rsidRPr="00192EBA" w:rsidRDefault="00C45692" w:rsidP="0081022C">
      <w:pPr>
        <w:pStyle w:val="Default"/>
        <w:rPr>
          <w:rFonts w:asciiTheme="minorHAnsi" w:hAnsiTheme="minorHAnsi"/>
          <w:sz w:val="23"/>
          <w:szCs w:val="23"/>
        </w:rPr>
      </w:pPr>
    </w:p>
    <w:p w14:paraId="2FD13B20" w14:textId="77777777" w:rsidR="0081022C" w:rsidRPr="001C0EA8" w:rsidRDefault="00C45692" w:rsidP="0081022C">
      <w:pPr>
        <w:pStyle w:val="Default"/>
        <w:rPr>
          <w:rFonts w:asciiTheme="minorHAnsi" w:hAnsiTheme="minorHAnsi"/>
          <w:sz w:val="23"/>
          <w:szCs w:val="23"/>
        </w:rPr>
      </w:pPr>
      <w:r w:rsidRPr="001C0EA8">
        <w:rPr>
          <w:rFonts w:asciiTheme="minorHAnsi" w:hAnsiTheme="minorHAnsi"/>
          <w:sz w:val="23"/>
          <w:szCs w:val="23"/>
        </w:rPr>
        <w:t xml:space="preserve">IVC Brunel </w:t>
      </w:r>
      <w:r w:rsidR="0081022C" w:rsidRPr="001C0EA8">
        <w:rPr>
          <w:rFonts w:asciiTheme="minorHAnsi" w:hAnsiTheme="minorHAnsi"/>
          <w:sz w:val="23"/>
          <w:szCs w:val="23"/>
        </w:rPr>
        <w:t xml:space="preserve">recognises that slavery and human trafficking can occur in many forms: </w:t>
      </w:r>
    </w:p>
    <w:p w14:paraId="08D60316" w14:textId="77777777" w:rsidR="0081022C" w:rsidRPr="00192EBA" w:rsidRDefault="0081022C" w:rsidP="0081022C">
      <w:pPr>
        <w:pStyle w:val="Default"/>
        <w:rPr>
          <w:rFonts w:asciiTheme="minorHAnsi" w:hAnsiTheme="minorHAnsi"/>
          <w:i/>
          <w:iCs/>
          <w:sz w:val="23"/>
          <w:szCs w:val="23"/>
        </w:rPr>
      </w:pPr>
      <w:r w:rsidRPr="001C0EA8">
        <w:rPr>
          <w:rFonts w:asciiTheme="minorHAnsi" w:hAnsiTheme="minorHAnsi"/>
          <w:iCs/>
          <w:sz w:val="23"/>
          <w:szCs w:val="23"/>
        </w:rPr>
        <w:t>Forced, bonded (including debt bondage) or indentured labour, involuntary prison labour, slavery or trafficking of persons shall not be used. This includes transporting, harbouring, recruiting, transferring or receiving persons by means of threat, force, coercion, abduction or fraud for labour or services. There shall be no unreasonable restrictions on workers’ freedom of movement. As part of the hiring process, workers must be provided with a written employment agreement that contains a description of terms and conditions of employment. All work must be voluntary and workers shall be free to leave work at any time or terminate their employment. Employers and agents may not hold or otherwise destroy, conceal, confiscate or deny access by employees to employees’ identity of immigration documents, such as government issued identification, passports or work permits, unless the holding of work permits is required by law. Workers shall not be required to pay employers or agent’s recruitment fees or other aggregate fees in excess of one month’s salary. All fees charged to workers must be disclosed</w:t>
      </w:r>
      <w:r w:rsidRPr="00192EBA">
        <w:rPr>
          <w:rFonts w:asciiTheme="minorHAnsi" w:hAnsiTheme="minorHAnsi"/>
          <w:i/>
          <w:iCs/>
          <w:sz w:val="23"/>
          <w:szCs w:val="23"/>
        </w:rPr>
        <w:t xml:space="preserve">. </w:t>
      </w:r>
    </w:p>
    <w:p w14:paraId="154108E9" w14:textId="77777777" w:rsidR="00192EBA" w:rsidRPr="00192EBA" w:rsidRDefault="00192EBA" w:rsidP="0081022C">
      <w:pPr>
        <w:pStyle w:val="Default"/>
        <w:rPr>
          <w:rFonts w:asciiTheme="minorHAnsi" w:hAnsiTheme="minorHAnsi"/>
          <w:sz w:val="23"/>
          <w:szCs w:val="23"/>
        </w:rPr>
      </w:pPr>
    </w:p>
    <w:p w14:paraId="7AFF82AC" w14:textId="77777777" w:rsidR="00192EBA" w:rsidRPr="00192EBA" w:rsidRDefault="00192EBA" w:rsidP="0081022C">
      <w:pPr>
        <w:pStyle w:val="Default"/>
        <w:rPr>
          <w:rFonts w:asciiTheme="minorHAnsi" w:hAnsiTheme="minorHAnsi"/>
          <w:b/>
          <w:sz w:val="23"/>
          <w:szCs w:val="23"/>
        </w:rPr>
      </w:pPr>
      <w:r w:rsidRPr="00192EBA">
        <w:rPr>
          <w:rFonts w:asciiTheme="minorHAnsi" w:hAnsiTheme="minorHAnsi"/>
          <w:b/>
          <w:sz w:val="23"/>
          <w:szCs w:val="23"/>
        </w:rPr>
        <w:t>Policies</w:t>
      </w:r>
    </w:p>
    <w:p w14:paraId="3744EAE2" w14:textId="77777777" w:rsidR="0081022C" w:rsidRDefault="00C45692" w:rsidP="0081022C">
      <w:pPr>
        <w:pStyle w:val="Default"/>
        <w:rPr>
          <w:rFonts w:asciiTheme="minorHAnsi" w:hAnsiTheme="minorHAnsi"/>
          <w:sz w:val="23"/>
          <w:szCs w:val="23"/>
        </w:rPr>
      </w:pPr>
      <w:r w:rsidRPr="00192EBA">
        <w:rPr>
          <w:rFonts w:asciiTheme="minorHAnsi" w:hAnsiTheme="minorHAnsi"/>
          <w:sz w:val="23"/>
          <w:szCs w:val="23"/>
        </w:rPr>
        <w:t>IVC Brunel</w:t>
      </w:r>
      <w:r w:rsidR="0081022C" w:rsidRPr="00192EBA">
        <w:rPr>
          <w:rFonts w:asciiTheme="minorHAnsi" w:hAnsiTheme="minorHAnsi"/>
          <w:sz w:val="23"/>
          <w:szCs w:val="23"/>
        </w:rPr>
        <w:t xml:space="preserve"> </w:t>
      </w:r>
      <w:r w:rsidR="00192EBA" w:rsidRPr="00192EBA">
        <w:rPr>
          <w:rFonts w:asciiTheme="minorHAnsi" w:hAnsiTheme="minorHAnsi"/>
          <w:sz w:val="23"/>
          <w:szCs w:val="23"/>
        </w:rPr>
        <w:t xml:space="preserve">have policies in place to ensure that we </w:t>
      </w:r>
      <w:r w:rsidR="0081022C" w:rsidRPr="00192EBA">
        <w:rPr>
          <w:rFonts w:asciiTheme="minorHAnsi" w:hAnsiTheme="minorHAnsi"/>
          <w:sz w:val="23"/>
          <w:szCs w:val="23"/>
        </w:rPr>
        <w:t xml:space="preserve">only form contracts with UK agency labour providers that are </w:t>
      </w:r>
      <w:r w:rsidRPr="00192EBA">
        <w:rPr>
          <w:rFonts w:asciiTheme="minorHAnsi" w:hAnsiTheme="minorHAnsi"/>
          <w:sz w:val="23"/>
          <w:szCs w:val="23"/>
        </w:rPr>
        <w:t>Gangmaster Licensing Authority (</w:t>
      </w:r>
      <w:r w:rsidR="0081022C" w:rsidRPr="00192EBA">
        <w:rPr>
          <w:rFonts w:asciiTheme="minorHAnsi" w:hAnsiTheme="minorHAnsi"/>
          <w:sz w:val="23"/>
          <w:szCs w:val="23"/>
        </w:rPr>
        <w:t>GLA</w:t>
      </w:r>
      <w:r w:rsidRPr="00192EBA">
        <w:rPr>
          <w:rFonts w:asciiTheme="minorHAnsi" w:hAnsiTheme="minorHAnsi"/>
          <w:sz w:val="23"/>
          <w:szCs w:val="23"/>
        </w:rPr>
        <w:t>)</w:t>
      </w:r>
      <w:r w:rsidR="0081022C" w:rsidRPr="00192EBA">
        <w:rPr>
          <w:rFonts w:asciiTheme="minorHAnsi" w:hAnsiTheme="minorHAnsi"/>
          <w:sz w:val="23"/>
          <w:szCs w:val="23"/>
        </w:rPr>
        <w:t xml:space="preserve"> registered. The agency labour providers are required to sign service agreements</w:t>
      </w:r>
      <w:r w:rsidRPr="00192EBA">
        <w:rPr>
          <w:rFonts w:asciiTheme="minorHAnsi" w:hAnsiTheme="minorHAnsi"/>
          <w:sz w:val="23"/>
          <w:szCs w:val="23"/>
        </w:rPr>
        <w:t xml:space="preserve"> and are</w:t>
      </w:r>
      <w:r w:rsidR="0081022C" w:rsidRPr="00192EBA">
        <w:rPr>
          <w:rFonts w:asciiTheme="minorHAnsi" w:hAnsiTheme="minorHAnsi"/>
          <w:sz w:val="23"/>
          <w:szCs w:val="23"/>
        </w:rPr>
        <w:t xml:space="preserve"> regularly audited by ourselves and checked on the Government Gateway website twice yearly. </w:t>
      </w:r>
      <w:r w:rsidRPr="00192EBA">
        <w:rPr>
          <w:rFonts w:asciiTheme="minorHAnsi" w:hAnsiTheme="minorHAnsi"/>
          <w:sz w:val="23"/>
          <w:szCs w:val="23"/>
        </w:rPr>
        <w:t xml:space="preserve"> </w:t>
      </w:r>
      <w:r w:rsidR="0081022C" w:rsidRPr="00192EBA">
        <w:rPr>
          <w:rFonts w:asciiTheme="minorHAnsi" w:hAnsiTheme="minorHAnsi"/>
          <w:sz w:val="23"/>
          <w:szCs w:val="23"/>
        </w:rPr>
        <w:t xml:space="preserve">All interviews are conducted face to face and all staff supplied shall be legally entitled to work in the UK. </w:t>
      </w:r>
      <w:r w:rsidRPr="00192EBA">
        <w:rPr>
          <w:rFonts w:asciiTheme="minorHAnsi" w:hAnsiTheme="minorHAnsi"/>
          <w:sz w:val="23"/>
          <w:szCs w:val="23"/>
        </w:rPr>
        <w:t xml:space="preserve"> </w:t>
      </w:r>
      <w:r w:rsidR="00192EBA" w:rsidRPr="00192EBA">
        <w:rPr>
          <w:rFonts w:asciiTheme="minorHAnsi" w:hAnsiTheme="minorHAnsi"/>
          <w:sz w:val="23"/>
          <w:szCs w:val="23"/>
        </w:rPr>
        <w:t xml:space="preserve"> Separate policies focussed on suppliers and their operating standards are also in place to support positive practices throughout the supply chain.</w:t>
      </w:r>
    </w:p>
    <w:p w14:paraId="69F3B73E" w14:textId="77777777" w:rsidR="00053F5E" w:rsidRDefault="00053F5E" w:rsidP="0081022C">
      <w:pPr>
        <w:pStyle w:val="Default"/>
        <w:rPr>
          <w:rFonts w:asciiTheme="minorHAnsi" w:hAnsiTheme="minorHAnsi"/>
          <w:sz w:val="23"/>
          <w:szCs w:val="23"/>
        </w:rPr>
      </w:pPr>
    </w:p>
    <w:p w14:paraId="45C9A8E1" w14:textId="77777777" w:rsidR="00053F5E" w:rsidRPr="00192EBA" w:rsidRDefault="00053F5E" w:rsidP="0081022C">
      <w:pPr>
        <w:pStyle w:val="Default"/>
        <w:rPr>
          <w:rFonts w:asciiTheme="minorHAnsi" w:hAnsiTheme="minorHAnsi"/>
          <w:sz w:val="23"/>
          <w:szCs w:val="23"/>
        </w:rPr>
      </w:pPr>
    </w:p>
    <w:p w14:paraId="64609408" w14:textId="77777777" w:rsidR="00C45692" w:rsidRPr="00192EBA" w:rsidRDefault="00C45692" w:rsidP="00C45692">
      <w:pPr>
        <w:pStyle w:val="Default"/>
        <w:rPr>
          <w:rFonts w:asciiTheme="minorHAnsi" w:hAnsiTheme="minorHAnsi"/>
          <w:sz w:val="23"/>
          <w:szCs w:val="23"/>
        </w:rPr>
      </w:pPr>
    </w:p>
    <w:p w14:paraId="681BDE01" w14:textId="77777777" w:rsidR="0081022C" w:rsidRPr="00192EBA" w:rsidRDefault="0081022C" w:rsidP="00C45692">
      <w:pPr>
        <w:pStyle w:val="Default"/>
        <w:rPr>
          <w:rFonts w:asciiTheme="minorHAnsi" w:hAnsiTheme="minorHAnsi"/>
          <w:color w:val="auto"/>
          <w:sz w:val="23"/>
          <w:szCs w:val="23"/>
        </w:rPr>
      </w:pPr>
      <w:r w:rsidRPr="00192EBA">
        <w:rPr>
          <w:rFonts w:asciiTheme="minorHAnsi" w:hAnsiTheme="minorHAnsi"/>
          <w:b/>
          <w:bCs/>
          <w:color w:val="auto"/>
          <w:sz w:val="23"/>
          <w:szCs w:val="23"/>
        </w:rPr>
        <w:lastRenderedPageBreak/>
        <w:t xml:space="preserve">Verification, Audits and Certification of Supply Chain </w:t>
      </w:r>
    </w:p>
    <w:p w14:paraId="1020CA2C" w14:textId="77777777" w:rsidR="0081022C" w:rsidRPr="00192EBA" w:rsidRDefault="0081022C" w:rsidP="0081022C">
      <w:pPr>
        <w:pStyle w:val="Default"/>
        <w:rPr>
          <w:rFonts w:asciiTheme="minorHAnsi" w:hAnsiTheme="minorHAnsi"/>
          <w:color w:val="auto"/>
          <w:sz w:val="23"/>
          <w:szCs w:val="23"/>
        </w:rPr>
      </w:pPr>
      <w:r w:rsidRPr="00192EBA">
        <w:rPr>
          <w:rFonts w:asciiTheme="minorHAnsi" w:hAnsiTheme="minorHAnsi"/>
          <w:color w:val="auto"/>
          <w:sz w:val="23"/>
          <w:szCs w:val="23"/>
        </w:rPr>
        <w:t xml:space="preserve">We view assessments and audits as integral parts of our overall supplier management process. They help us identify compliance gaps where immediate action is needed, and root causes that enable development of systematic solutions and improvements. </w:t>
      </w:r>
      <w:r w:rsidR="002E1AE5" w:rsidRPr="00192EBA">
        <w:rPr>
          <w:rFonts w:asciiTheme="minorHAnsi" w:hAnsiTheme="minorHAnsi"/>
          <w:color w:val="auto"/>
          <w:sz w:val="23"/>
          <w:szCs w:val="23"/>
        </w:rPr>
        <w:t xml:space="preserve"> These steps are thoroughly investigated before any new supplier is approved and also on an ongoing basis to ensure consistent quality of service and supply. </w:t>
      </w:r>
    </w:p>
    <w:p w14:paraId="54F8AC7C" w14:textId="77777777" w:rsidR="008F5C9E" w:rsidRPr="00192EBA" w:rsidRDefault="008F5C9E" w:rsidP="0081022C">
      <w:pPr>
        <w:pStyle w:val="Default"/>
        <w:rPr>
          <w:rFonts w:asciiTheme="minorHAnsi" w:hAnsiTheme="minorHAnsi"/>
          <w:color w:val="auto"/>
          <w:sz w:val="23"/>
          <w:szCs w:val="23"/>
        </w:rPr>
      </w:pPr>
    </w:p>
    <w:p w14:paraId="62FDFB38" w14:textId="77777777" w:rsidR="0081022C" w:rsidRPr="00192EBA" w:rsidRDefault="0081022C" w:rsidP="0081022C">
      <w:pPr>
        <w:pStyle w:val="Default"/>
        <w:rPr>
          <w:rFonts w:asciiTheme="minorHAnsi" w:hAnsiTheme="minorHAnsi"/>
          <w:color w:val="auto"/>
          <w:sz w:val="23"/>
          <w:szCs w:val="23"/>
        </w:rPr>
      </w:pPr>
      <w:r w:rsidRPr="00192EBA">
        <w:rPr>
          <w:rFonts w:asciiTheme="minorHAnsi" w:hAnsiTheme="minorHAnsi"/>
          <w:color w:val="auto"/>
          <w:sz w:val="23"/>
          <w:szCs w:val="23"/>
        </w:rPr>
        <w:t>Our supplier verification process involves a mix</w:t>
      </w:r>
      <w:r w:rsidR="002E1AE5" w:rsidRPr="00192EBA">
        <w:rPr>
          <w:rFonts w:asciiTheme="minorHAnsi" w:hAnsiTheme="minorHAnsi"/>
          <w:color w:val="auto"/>
          <w:sz w:val="23"/>
          <w:szCs w:val="23"/>
        </w:rPr>
        <w:t>ture</w:t>
      </w:r>
      <w:r w:rsidRPr="00192EBA">
        <w:rPr>
          <w:rFonts w:asciiTheme="minorHAnsi" w:hAnsiTheme="minorHAnsi"/>
          <w:color w:val="auto"/>
          <w:sz w:val="23"/>
          <w:szCs w:val="23"/>
        </w:rPr>
        <w:t xml:space="preserve"> of assessments of </w:t>
      </w:r>
      <w:r w:rsidR="008F5C9E" w:rsidRPr="00192EBA">
        <w:rPr>
          <w:rFonts w:asciiTheme="minorHAnsi" w:hAnsiTheme="minorHAnsi"/>
          <w:color w:val="auto"/>
          <w:sz w:val="23"/>
          <w:szCs w:val="23"/>
        </w:rPr>
        <w:t xml:space="preserve">all </w:t>
      </w:r>
      <w:r w:rsidRPr="00192EBA">
        <w:rPr>
          <w:rFonts w:asciiTheme="minorHAnsi" w:hAnsiTheme="minorHAnsi"/>
          <w:color w:val="auto"/>
          <w:sz w:val="23"/>
          <w:szCs w:val="23"/>
        </w:rPr>
        <w:t>our suppliers</w:t>
      </w:r>
      <w:r w:rsidR="002E1AE5" w:rsidRPr="00192EBA">
        <w:rPr>
          <w:rFonts w:asciiTheme="minorHAnsi" w:hAnsiTheme="minorHAnsi"/>
          <w:color w:val="auto"/>
          <w:sz w:val="23"/>
          <w:szCs w:val="23"/>
        </w:rPr>
        <w:t>,</w:t>
      </w:r>
      <w:r w:rsidR="008F5C9E" w:rsidRPr="00192EBA">
        <w:rPr>
          <w:rFonts w:asciiTheme="minorHAnsi" w:hAnsiTheme="minorHAnsi"/>
          <w:color w:val="auto"/>
          <w:sz w:val="23"/>
          <w:szCs w:val="23"/>
        </w:rPr>
        <w:t xml:space="preserve"> following a risk based approach to determine frequency of review</w:t>
      </w:r>
      <w:r w:rsidRPr="00192EBA">
        <w:rPr>
          <w:rFonts w:asciiTheme="minorHAnsi" w:hAnsiTheme="minorHAnsi"/>
          <w:color w:val="auto"/>
          <w:sz w:val="23"/>
          <w:szCs w:val="23"/>
        </w:rPr>
        <w:t xml:space="preserve">. </w:t>
      </w:r>
      <w:r w:rsidR="008F5C9E" w:rsidRPr="00192EBA">
        <w:rPr>
          <w:rFonts w:asciiTheme="minorHAnsi" w:hAnsiTheme="minorHAnsi"/>
          <w:color w:val="auto"/>
          <w:sz w:val="23"/>
          <w:szCs w:val="23"/>
        </w:rPr>
        <w:t xml:space="preserve"> </w:t>
      </w:r>
      <w:r w:rsidRPr="00192EBA">
        <w:rPr>
          <w:rFonts w:asciiTheme="minorHAnsi" w:hAnsiTheme="minorHAnsi"/>
          <w:color w:val="auto"/>
          <w:sz w:val="23"/>
          <w:szCs w:val="23"/>
        </w:rPr>
        <w:t>If the site is registered on SEDEX with the Self-Assessment Questionnaire they must provide us with their SEDEX membership number and link.</w:t>
      </w:r>
      <w:r w:rsidR="008F5C9E" w:rsidRPr="00192EBA">
        <w:rPr>
          <w:rFonts w:asciiTheme="minorHAnsi" w:hAnsiTheme="minorHAnsi"/>
          <w:color w:val="auto"/>
          <w:sz w:val="23"/>
          <w:szCs w:val="23"/>
        </w:rPr>
        <w:t xml:space="preserve">  </w:t>
      </w:r>
      <w:r w:rsidRPr="00192EBA">
        <w:rPr>
          <w:rFonts w:asciiTheme="minorHAnsi" w:hAnsiTheme="minorHAnsi"/>
          <w:color w:val="auto"/>
          <w:sz w:val="23"/>
          <w:szCs w:val="23"/>
        </w:rPr>
        <w:t xml:space="preserve"> This questionnaire assists us in determining the risk profile of our suppliers for Health &amp; Safety and Human Rights. </w:t>
      </w:r>
    </w:p>
    <w:p w14:paraId="449B7BF2" w14:textId="77777777" w:rsidR="008F5C9E" w:rsidRPr="00192EBA" w:rsidRDefault="008F5C9E" w:rsidP="0081022C">
      <w:pPr>
        <w:pStyle w:val="Default"/>
        <w:rPr>
          <w:rFonts w:asciiTheme="minorHAnsi" w:hAnsiTheme="minorHAnsi"/>
          <w:color w:val="auto"/>
          <w:sz w:val="23"/>
          <w:szCs w:val="23"/>
        </w:rPr>
      </w:pPr>
    </w:p>
    <w:p w14:paraId="1BEEBC45" w14:textId="77777777" w:rsidR="0081022C" w:rsidRPr="00192EBA" w:rsidRDefault="002E1AE5" w:rsidP="0081022C">
      <w:pPr>
        <w:pStyle w:val="Default"/>
        <w:rPr>
          <w:rFonts w:asciiTheme="minorHAnsi" w:hAnsiTheme="minorHAnsi"/>
          <w:color w:val="auto"/>
          <w:sz w:val="23"/>
          <w:szCs w:val="23"/>
        </w:rPr>
      </w:pPr>
      <w:r w:rsidRPr="00192EBA">
        <w:rPr>
          <w:rFonts w:asciiTheme="minorHAnsi" w:hAnsiTheme="minorHAnsi"/>
          <w:color w:val="auto"/>
          <w:sz w:val="23"/>
          <w:szCs w:val="23"/>
        </w:rPr>
        <w:t xml:space="preserve">Any suppliers </w:t>
      </w:r>
      <w:r w:rsidR="0081022C" w:rsidRPr="00192EBA">
        <w:rPr>
          <w:rFonts w:asciiTheme="minorHAnsi" w:hAnsiTheme="minorHAnsi"/>
          <w:color w:val="auto"/>
          <w:sz w:val="23"/>
          <w:szCs w:val="23"/>
        </w:rPr>
        <w:t>identif</w:t>
      </w:r>
      <w:r w:rsidRPr="00192EBA">
        <w:rPr>
          <w:rFonts w:asciiTheme="minorHAnsi" w:hAnsiTheme="minorHAnsi"/>
          <w:color w:val="auto"/>
          <w:sz w:val="23"/>
          <w:szCs w:val="23"/>
        </w:rPr>
        <w:t>ied</w:t>
      </w:r>
      <w:r w:rsidR="0081022C" w:rsidRPr="00192EBA">
        <w:rPr>
          <w:rFonts w:asciiTheme="minorHAnsi" w:hAnsiTheme="minorHAnsi"/>
          <w:color w:val="auto"/>
          <w:sz w:val="23"/>
          <w:szCs w:val="23"/>
        </w:rPr>
        <w:t xml:space="preserve"> as higher risk </w:t>
      </w:r>
      <w:r w:rsidRPr="00192EBA">
        <w:rPr>
          <w:rFonts w:asciiTheme="minorHAnsi" w:hAnsiTheme="minorHAnsi"/>
          <w:color w:val="auto"/>
          <w:sz w:val="23"/>
          <w:szCs w:val="23"/>
        </w:rPr>
        <w:t xml:space="preserve">are either immediately discounted or </w:t>
      </w:r>
      <w:r w:rsidR="0081022C" w:rsidRPr="00192EBA">
        <w:rPr>
          <w:rFonts w:asciiTheme="minorHAnsi" w:hAnsiTheme="minorHAnsi"/>
          <w:color w:val="auto"/>
          <w:sz w:val="23"/>
          <w:szCs w:val="23"/>
        </w:rPr>
        <w:t xml:space="preserve">undergo an audit and/or capability assessment. </w:t>
      </w:r>
      <w:r w:rsidR="00114361" w:rsidRPr="00192EBA">
        <w:rPr>
          <w:rFonts w:asciiTheme="minorHAnsi" w:hAnsiTheme="minorHAnsi"/>
          <w:color w:val="auto"/>
          <w:sz w:val="23"/>
          <w:szCs w:val="23"/>
        </w:rPr>
        <w:t xml:space="preserve"> </w:t>
      </w:r>
      <w:r w:rsidR="0081022C" w:rsidRPr="00192EBA">
        <w:rPr>
          <w:rFonts w:asciiTheme="minorHAnsi" w:hAnsiTheme="minorHAnsi"/>
          <w:color w:val="auto"/>
          <w:sz w:val="23"/>
          <w:szCs w:val="23"/>
        </w:rPr>
        <w:t xml:space="preserve">The audits are performed using one of two methods: (1) an on-site audit performed by qualified, independent third party auditors or (2) an on-site audit performed by </w:t>
      </w:r>
      <w:r w:rsidR="008F5C9E" w:rsidRPr="00192EBA">
        <w:rPr>
          <w:rFonts w:asciiTheme="minorHAnsi" w:hAnsiTheme="minorHAnsi"/>
          <w:color w:val="auto"/>
          <w:sz w:val="23"/>
          <w:szCs w:val="23"/>
        </w:rPr>
        <w:t>Brunel</w:t>
      </w:r>
      <w:r w:rsidR="0081022C" w:rsidRPr="00192EBA">
        <w:rPr>
          <w:rFonts w:asciiTheme="minorHAnsi" w:hAnsiTheme="minorHAnsi"/>
          <w:color w:val="auto"/>
          <w:sz w:val="23"/>
          <w:szCs w:val="23"/>
        </w:rPr>
        <w:t xml:space="preserve"> auditors. These audits are performed against the ETI base code or a targeted portion of the code and our specific compliance concerns. Audits are scheduled with the supplier in advance. We typically do not conduct unannounced audits. </w:t>
      </w:r>
    </w:p>
    <w:p w14:paraId="30B9763D" w14:textId="77777777" w:rsidR="00114361" w:rsidRPr="00192EBA" w:rsidRDefault="00114361" w:rsidP="0081022C">
      <w:pPr>
        <w:pStyle w:val="Default"/>
        <w:rPr>
          <w:rFonts w:asciiTheme="minorHAnsi" w:hAnsiTheme="minorHAnsi"/>
          <w:color w:val="auto"/>
          <w:sz w:val="23"/>
          <w:szCs w:val="23"/>
        </w:rPr>
      </w:pPr>
    </w:p>
    <w:p w14:paraId="55F9CD76" w14:textId="77777777" w:rsidR="00481245" w:rsidRPr="00481245" w:rsidRDefault="00481245" w:rsidP="00481245">
      <w:pPr>
        <w:pStyle w:val="Default"/>
        <w:rPr>
          <w:rFonts w:asciiTheme="minorHAnsi" w:hAnsiTheme="minorHAnsi"/>
          <w:color w:val="auto"/>
          <w:sz w:val="23"/>
          <w:szCs w:val="23"/>
        </w:rPr>
      </w:pPr>
      <w:r w:rsidRPr="00481245">
        <w:rPr>
          <w:rFonts w:asciiTheme="minorHAnsi" w:hAnsiTheme="minorHAnsi"/>
          <w:bCs/>
          <w:color w:val="auto"/>
          <w:sz w:val="23"/>
          <w:szCs w:val="23"/>
        </w:rPr>
        <w:t>If you have any questions relating to this policy, please do not hesitate to contact a member of the HR department.</w:t>
      </w:r>
    </w:p>
    <w:sectPr w:rsidR="00481245" w:rsidRPr="0048124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C367C" w14:textId="77777777" w:rsidR="00192EBA" w:rsidRDefault="00192EBA" w:rsidP="00192EBA">
      <w:pPr>
        <w:spacing w:after="0" w:line="240" w:lineRule="auto"/>
      </w:pPr>
      <w:r>
        <w:separator/>
      </w:r>
    </w:p>
  </w:endnote>
  <w:endnote w:type="continuationSeparator" w:id="0">
    <w:p w14:paraId="1FCE3E8E" w14:textId="77777777" w:rsidR="00192EBA" w:rsidRDefault="00192EBA" w:rsidP="0019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C294" w14:textId="77777777" w:rsidR="00481245" w:rsidRDefault="00481245" w:rsidP="00481245">
    <w:pPr>
      <w:pStyle w:val="Footer"/>
      <w:rPr>
        <w:rFonts w:ascii="Arial" w:hAnsi="Arial" w:cs="Arial"/>
        <w:sz w:val="16"/>
        <w:szCs w:val="16"/>
      </w:rPr>
    </w:pPr>
    <w:r>
      <w:rPr>
        <w:rFonts w:ascii="Arial" w:hAnsi="Arial" w:cs="Arial"/>
        <w:sz w:val="16"/>
        <w:szCs w:val="16"/>
      </w:rPr>
      <w:t>Human Slavery Statement</w:t>
    </w:r>
  </w:p>
  <w:p w14:paraId="198B8CB2" w14:textId="77777777" w:rsidR="00481245" w:rsidRDefault="00481245" w:rsidP="00481245">
    <w:pPr>
      <w:pStyle w:val="Footer"/>
      <w:rPr>
        <w:rFonts w:ascii="Arial" w:hAnsi="Arial" w:cs="Arial"/>
        <w:sz w:val="16"/>
        <w:szCs w:val="16"/>
      </w:rPr>
    </w:pPr>
    <w:r>
      <w:rPr>
        <w:rFonts w:ascii="Arial" w:hAnsi="Arial" w:cs="Arial"/>
        <w:sz w:val="16"/>
        <w:szCs w:val="16"/>
      </w:rPr>
      <w:t>Version No: HR/MS01</w:t>
    </w:r>
  </w:p>
  <w:p w14:paraId="19A155D8" w14:textId="77777777" w:rsidR="00481245" w:rsidRPr="004C1EEB" w:rsidRDefault="00481245" w:rsidP="00481245">
    <w:pPr>
      <w:pStyle w:val="Footer"/>
      <w:rPr>
        <w:rFonts w:ascii="Arial" w:hAnsi="Arial" w:cs="Arial"/>
        <w:sz w:val="16"/>
        <w:szCs w:val="16"/>
      </w:rPr>
    </w:pPr>
    <w:r>
      <w:rPr>
        <w:rFonts w:ascii="Arial" w:hAnsi="Arial" w:cs="Arial"/>
        <w:sz w:val="16"/>
        <w:szCs w:val="16"/>
      </w:rPr>
      <w:t>Date of issue: 01.06.18</w:t>
    </w:r>
    <w:r>
      <w:rPr>
        <w:rFonts w:ascii="Arial" w:hAnsi="Arial" w:cs="Arial"/>
        <w:sz w:val="16"/>
        <w:szCs w:val="16"/>
      </w:rPr>
      <w:tab/>
    </w:r>
    <w:r w:rsidRPr="004C1EEB">
      <w:rPr>
        <w:rFonts w:ascii="Arial" w:hAnsi="Arial" w:cs="Arial"/>
        <w:sz w:val="16"/>
        <w:szCs w:val="16"/>
      </w:rPr>
      <w:t xml:space="preserve">Page </w:t>
    </w:r>
    <w:r w:rsidRPr="004C1EEB">
      <w:rPr>
        <w:rFonts w:ascii="Arial" w:hAnsi="Arial" w:cs="Arial"/>
        <w:sz w:val="16"/>
        <w:szCs w:val="16"/>
      </w:rPr>
      <w:fldChar w:fldCharType="begin"/>
    </w:r>
    <w:r w:rsidRPr="004C1EEB">
      <w:rPr>
        <w:rFonts w:ascii="Arial" w:hAnsi="Arial" w:cs="Arial"/>
        <w:sz w:val="16"/>
        <w:szCs w:val="16"/>
      </w:rPr>
      <w:instrText xml:space="preserve"> PAGE </w:instrText>
    </w:r>
    <w:r w:rsidRPr="004C1EEB">
      <w:rPr>
        <w:rFonts w:ascii="Arial" w:hAnsi="Arial" w:cs="Arial"/>
        <w:sz w:val="16"/>
        <w:szCs w:val="16"/>
      </w:rPr>
      <w:fldChar w:fldCharType="separate"/>
    </w:r>
    <w:r w:rsidR="001C0EA8">
      <w:rPr>
        <w:rFonts w:ascii="Arial" w:hAnsi="Arial" w:cs="Arial"/>
        <w:noProof/>
        <w:sz w:val="16"/>
        <w:szCs w:val="16"/>
      </w:rPr>
      <w:t>2</w:t>
    </w:r>
    <w:r w:rsidRPr="004C1EEB">
      <w:rPr>
        <w:rFonts w:ascii="Arial" w:hAnsi="Arial" w:cs="Arial"/>
        <w:sz w:val="16"/>
        <w:szCs w:val="16"/>
      </w:rPr>
      <w:fldChar w:fldCharType="end"/>
    </w:r>
    <w:r w:rsidRPr="004C1EEB">
      <w:rPr>
        <w:rFonts w:ascii="Arial" w:hAnsi="Arial" w:cs="Arial"/>
        <w:sz w:val="16"/>
        <w:szCs w:val="16"/>
      </w:rPr>
      <w:t xml:space="preserve"> of </w:t>
    </w:r>
    <w:r w:rsidRPr="004C1EEB">
      <w:rPr>
        <w:rFonts w:ascii="Arial" w:hAnsi="Arial" w:cs="Arial"/>
        <w:sz w:val="16"/>
        <w:szCs w:val="16"/>
      </w:rPr>
      <w:fldChar w:fldCharType="begin"/>
    </w:r>
    <w:r w:rsidRPr="004C1EEB">
      <w:rPr>
        <w:rFonts w:ascii="Arial" w:hAnsi="Arial" w:cs="Arial"/>
        <w:sz w:val="16"/>
        <w:szCs w:val="16"/>
      </w:rPr>
      <w:instrText xml:space="preserve"> NUMPAGES </w:instrText>
    </w:r>
    <w:r w:rsidRPr="004C1EEB">
      <w:rPr>
        <w:rFonts w:ascii="Arial" w:hAnsi="Arial" w:cs="Arial"/>
        <w:sz w:val="16"/>
        <w:szCs w:val="16"/>
      </w:rPr>
      <w:fldChar w:fldCharType="separate"/>
    </w:r>
    <w:r w:rsidR="001C0EA8">
      <w:rPr>
        <w:rFonts w:ascii="Arial" w:hAnsi="Arial" w:cs="Arial"/>
        <w:noProof/>
        <w:sz w:val="16"/>
        <w:szCs w:val="16"/>
      </w:rPr>
      <w:t>2</w:t>
    </w:r>
    <w:r w:rsidRPr="004C1EEB">
      <w:rPr>
        <w:rFonts w:ascii="Arial" w:hAnsi="Arial" w:cs="Arial"/>
        <w:sz w:val="16"/>
        <w:szCs w:val="16"/>
      </w:rPr>
      <w:fldChar w:fldCharType="end"/>
    </w:r>
  </w:p>
  <w:p w14:paraId="5D66F664" w14:textId="77777777" w:rsidR="00481245" w:rsidRDefault="0048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20A15" w14:textId="77777777" w:rsidR="00192EBA" w:rsidRDefault="00192EBA" w:rsidP="00192EBA">
      <w:pPr>
        <w:spacing w:after="0" w:line="240" w:lineRule="auto"/>
      </w:pPr>
      <w:r>
        <w:separator/>
      </w:r>
    </w:p>
  </w:footnote>
  <w:footnote w:type="continuationSeparator" w:id="0">
    <w:p w14:paraId="52F494FC" w14:textId="77777777" w:rsidR="00192EBA" w:rsidRDefault="00192EBA" w:rsidP="0019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C092" w14:textId="77777777" w:rsidR="00192EBA" w:rsidRPr="00192EBA" w:rsidRDefault="00192EBA" w:rsidP="00192EBA">
    <w:pPr>
      <w:pStyle w:val="Default"/>
      <w:rPr>
        <w:rFonts w:asciiTheme="minorHAnsi" w:hAnsiTheme="minorHAnsi"/>
        <w:b/>
        <w:sz w:val="28"/>
        <w:szCs w:val="28"/>
      </w:rPr>
    </w:pPr>
    <w:r w:rsidRPr="00192EBA">
      <w:rPr>
        <w:rFonts w:asciiTheme="minorHAnsi" w:hAnsiTheme="minorHAnsi"/>
        <w:b/>
        <w:sz w:val="28"/>
        <w:szCs w:val="28"/>
      </w:rPr>
      <w:t>IVC Brunel Healthcare</w:t>
    </w:r>
  </w:p>
  <w:p w14:paraId="0AA0659A" w14:textId="77777777" w:rsidR="00192EBA" w:rsidRDefault="00192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2C"/>
    <w:rsid w:val="00053F5E"/>
    <w:rsid w:val="00100A4C"/>
    <w:rsid w:val="00114361"/>
    <w:rsid w:val="001638CF"/>
    <w:rsid w:val="00192EBA"/>
    <w:rsid w:val="001C0EA8"/>
    <w:rsid w:val="002E1AE5"/>
    <w:rsid w:val="00481245"/>
    <w:rsid w:val="005C429A"/>
    <w:rsid w:val="0081022C"/>
    <w:rsid w:val="008F5C9E"/>
    <w:rsid w:val="00BC7711"/>
    <w:rsid w:val="00C4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6B765"/>
  <w15:chartTrackingRefBased/>
  <w15:docId w15:val="{5042AC75-4ECB-4D0B-A34D-471865A9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022C"/>
    <w:pPr>
      <w:spacing w:before="300" w:after="300" w:line="240" w:lineRule="auto"/>
      <w:outlineLvl w:val="0"/>
    </w:pPr>
    <w:rPr>
      <w:rFonts w:ascii="inherit" w:eastAsia="Times New Roman" w:hAnsi="inherit" w:cs="Times New Roman"/>
      <w:b/>
      <w:bCs/>
      <w:caps/>
      <w:kern w:val="36"/>
      <w:sz w:val="27"/>
      <w:szCs w:val="27"/>
      <w:lang w:eastAsia="en-GB"/>
    </w:rPr>
  </w:style>
  <w:style w:type="paragraph" w:styleId="Heading2">
    <w:name w:val="heading 2"/>
    <w:basedOn w:val="Normal"/>
    <w:link w:val="Heading2Char"/>
    <w:uiPriority w:val="9"/>
    <w:qFormat/>
    <w:rsid w:val="0081022C"/>
    <w:pPr>
      <w:spacing w:after="150" w:line="240" w:lineRule="auto"/>
      <w:outlineLvl w:val="1"/>
    </w:pPr>
    <w:rPr>
      <w:rFonts w:ascii="inherit" w:eastAsia="Times New Roman" w:hAnsi="inherit" w:cs="Times New Roman"/>
      <w:sz w:val="57"/>
      <w:szCs w:val="5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22C"/>
    <w:rPr>
      <w:rFonts w:ascii="inherit" w:eastAsia="Times New Roman" w:hAnsi="inherit" w:cs="Times New Roman"/>
      <w:b/>
      <w:bCs/>
      <w:caps/>
      <w:kern w:val="36"/>
      <w:sz w:val="27"/>
      <w:szCs w:val="27"/>
      <w:lang w:eastAsia="en-GB"/>
    </w:rPr>
  </w:style>
  <w:style w:type="character" w:customStyle="1" w:styleId="Heading2Char">
    <w:name w:val="Heading 2 Char"/>
    <w:basedOn w:val="DefaultParagraphFont"/>
    <w:link w:val="Heading2"/>
    <w:uiPriority w:val="9"/>
    <w:rsid w:val="0081022C"/>
    <w:rPr>
      <w:rFonts w:ascii="inherit" w:eastAsia="Times New Roman" w:hAnsi="inherit" w:cs="Times New Roman"/>
      <w:sz w:val="57"/>
      <w:szCs w:val="57"/>
      <w:lang w:eastAsia="en-GB"/>
    </w:rPr>
  </w:style>
  <w:style w:type="paragraph" w:styleId="NormalWeb">
    <w:name w:val="Normal (Web)"/>
    <w:basedOn w:val="Normal"/>
    <w:uiPriority w:val="99"/>
    <w:semiHidden/>
    <w:unhideWhenUsed/>
    <w:rsid w:val="0081022C"/>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81022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2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BA"/>
  </w:style>
  <w:style w:type="paragraph" w:styleId="Footer">
    <w:name w:val="footer"/>
    <w:basedOn w:val="Normal"/>
    <w:link w:val="FooterChar"/>
    <w:unhideWhenUsed/>
    <w:rsid w:val="00192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BA"/>
  </w:style>
  <w:style w:type="paragraph" w:styleId="BalloonText">
    <w:name w:val="Balloon Text"/>
    <w:basedOn w:val="Normal"/>
    <w:link w:val="BalloonTextChar"/>
    <w:uiPriority w:val="99"/>
    <w:semiHidden/>
    <w:unhideWhenUsed/>
    <w:rsid w:val="0016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136527">
      <w:bodyDiv w:val="1"/>
      <w:marLeft w:val="0"/>
      <w:marRight w:val="0"/>
      <w:marTop w:val="0"/>
      <w:marBottom w:val="0"/>
      <w:divBdr>
        <w:top w:val="none" w:sz="0" w:space="0" w:color="auto"/>
        <w:left w:val="none" w:sz="0" w:space="0" w:color="auto"/>
        <w:bottom w:val="none" w:sz="0" w:space="0" w:color="auto"/>
        <w:right w:val="none" w:sz="0" w:space="0" w:color="auto"/>
      </w:divBdr>
      <w:divsChild>
        <w:div w:id="976178697">
          <w:marLeft w:val="0"/>
          <w:marRight w:val="0"/>
          <w:marTop w:val="0"/>
          <w:marBottom w:val="0"/>
          <w:divBdr>
            <w:top w:val="none" w:sz="0" w:space="0" w:color="auto"/>
            <w:left w:val="none" w:sz="0" w:space="0" w:color="auto"/>
            <w:bottom w:val="none" w:sz="0" w:space="0" w:color="auto"/>
            <w:right w:val="none" w:sz="0" w:space="0" w:color="auto"/>
          </w:divBdr>
          <w:divsChild>
            <w:div w:id="2138915476">
              <w:marLeft w:val="0"/>
              <w:marRight w:val="0"/>
              <w:marTop w:val="0"/>
              <w:marBottom w:val="0"/>
              <w:divBdr>
                <w:top w:val="none" w:sz="0" w:space="0" w:color="auto"/>
                <w:left w:val="none" w:sz="0" w:space="0" w:color="auto"/>
                <w:bottom w:val="none" w:sz="0" w:space="0" w:color="auto"/>
                <w:right w:val="none" w:sz="0" w:space="0" w:color="auto"/>
              </w:divBdr>
              <w:divsChild>
                <w:div w:id="1721781276">
                  <w:marLeft w:val="0"/>
                  <w:marRight w:val="0"/>
                  <w:marTop w:val="0"/>
                  <w:marBottom w:val="0"/>
                  <w:divBdr>
                    <w:top w:val="none" w:sz="0" w:space="0" w:color="auto"/>
                    <w:left w:val="none" w:sz="0" w:space="0" w:color="auto"/>
                    <w:bottom w:val="none" w:sz="0" w:space="0" w:color="auto"/>
                    <w:right w:val="none" w:sz="0" w:space="0" w:color="auto"/>
                  </w:divBdr>
                  <w:divsChild>
                    <w:div w:id="485784978">
                      <w:marLeft w:val="0"/>
                      <w:marRight w:val="0"/>
                      <w:marTop w:val="0"/>
                      <w:marBottom w:val="0"/>
                      <w:divBdr>
                        <w:top w:val="none" w:sz="0" w:space="0" w:color="auto"/>
                        <w:left w:val="none" w:sz="0" w:space="0" w:color="auto"/>
                        <w:bottom w:val="none" w:sz="0" w:space="0" w:color="auto"/>
                        <w:right w:val="none" w:sz="0" w:space="0" w:color="auto"/>
                      </w:divBdr>
                      <w:divsChild>
                        <w:div w:id="1782261466">
                          <w:marLeft w:val="0"/>
                          <w:marRight w:val="0"/>
                          <w:marTop w:val="0"/>
                          <w:marBottom w:val="0"/>
                          <w:divBdr>
                            <w:top w:val="none" w:sz="0" w:space="0" w:color="auto"/>
                            <w:left w:val="none" w:sz="0" w:space="0" w:color="auto"/>
                            <w:bottom w:val="none" w:sz="0" w:space="0" w:color="auto"/>
                            <w:right w:val="none" w:sz="0" w:space="0" w:color="auto"/>
                          </w:divBdr>
                          <w:divsChild>
                            <w:div w:id="1438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4.jpg@01D26BED.36B553C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4F6F74C1E2F41B8D945FAF2A74DBD" ma:contentTypeVersion="13" ma:contentTypeDescription="Create a new document." ma:contentTypeScope="" ma:versionID="1ed27fec366add97de9fc934b141e5c0">
  <xsd:schema xmlns:xsd="http://www.w3.org/2001/XMLSchema" xmlns:xs="http://www.w3.org/2001/XMLSchema" xmlns:p="http://schemas.microsoft.com/office/2006/metadata/properties" xmlns:ns3="0c3d13d1-1d41-44b8-ae30-a3433d621d0c" xmlns:ns4="cff84a5b-ac42-4982-933e-cc1150f2467f" targetNamespace="http://schemas.microsoft.com/office/2006/metadata/properties" ma:root="true" ma:fieldsID="60c9b4fe850f22ac54401537195def4e" ns3:_="" ns4:_="">
    <xsd:import namespace="0c3d13d1-1d41-44b8-ae30-a3433d621d0c"/>
    <xsd:import namespace="cff84a5b-ac42-4982-933e-cc1150f246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13d1-1d41-44b8-ae30-a3433d621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84a5b-ac42-4982-933e-cc1150f246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0EA5A-C569-48B7-A151-7A78DB4FC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13d1-1d41-44b8-ae30-a3433d621d0c"/>
    <ds:schemaRef ds:uri="cff84a5b-ac42-4982-933e-cc1150f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381CD-6D89-432D-A110-8EE842E8F019}">
  <ds:schemaRefs>
    <ds:schemaRef ds:uri="http://schemas.microsoft.com/sharepoint/v3/contenttype/forms"/>
  </ds:schemaRefs>
</ds:datastoreItem>
</file>

<file path=customXml/itemProps3.xml><?xml version="1.0" encoding="utf-8"?>
<ds:datastoreItem xmlns:ds="http://schemas.openxmlformats.org/officeDocument/2006/customXml" ds:itemID="{6A8513A4-5F4A-409B-B1C1-F78975F13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Bennett</dc:creator>
  <cp:keywords/>
  <dc:description/>
  <cp:lastModifiedBy>Mulcahy, Sean (UK)</cp:lastModifiedBy>
  <cp:revision>2</cp:revision>
  <cp:lastPrinted>2020-03-05T10:43:00Z</cp:lastPrinted>
  <dcterms:created xsi:type="dcterms:W3CDTF">2020-07-16T12:27:00Z</dcterms:created>
  <dcterms:modified xsi:type="dcterms:W3CDTF">2020-07-16T12:27:00Z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0x0101000294F6F74C1E2F41B8D945FAF2A74DBD</vt:lpwstr>
  </property>
</Properties>
</file>